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AF29F4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F29F4">
        <w:rPr>
          <w:b/>
          <w:color w:val="000000" w:themeColor="text1"/>
        </w:rPr>
        <w:t>АНН</w:t>
      </w:r>
      <w:r w:rsidRPr="00AF29F4">
        <w:rPr>
          <w:b/>
          <w:color w:val="000000" w:themeColor="text1"/>
          <w:spacing w:val="1"/>
        </w:rPr>
        <w:t>О</w:t>
      </w:r>
      <w:r w:rsidRPr="00AF29F4">
        <w:rPr>
          <w:b/>
          <w:color w:val="000000" w:themeColor="text1"/>
        </w:rPr>
        <w:t>ТАЦИИ</w:t>
      </w:r>
      <w:r w:rsidRPr="00AF29F4">
        <w:rPr>
          <w:b/>
          <w:color w:val="000000" w:themeColor="text1"/>
          <w:spacing w:val="2"/>
        </w:rPr>
        <w:t xml:space="preserve"> </w:t>
      </w:r>
      <w:r w:rsidRPr="00AF29F4">
        <w:rPr>
          <w:b/>
          <w:color w:val="000000" w:themeColor="text1"/>
        </w:rPr>
        <w:t>ПР</w:t>
      </w:r>
      <w:r w:rsidRPr="00AF29F4">
        <w:rPr>
          <w:b/>
          <w:color w:val="000000" w:themeColor="text1"/>
          <w:spacing w:val="-2"/>
        </w:rPr>
        <w:t>О</w:t>
      </w:r>
      <w:r w:rsidRPr="00AF29F4">
        <w:rPr>
          <w:b/>
          <w:color w:val="000000" w:themeColor="text1"/>
          <w:spacing w:val="-1"/>
        </w:rPr>
        <w:t>Г</w:t>
      </w:r>
      <w:r w:rsidRPr="00AF29F4">
        <w:rPr>
          <w:b/>
          <w:color w:val="000000" w:themeColor="text1"/>
        </w:rPr>
        <w:t>РА</w:t>
      </w:r>
      <w:r w:rsidRPr="00AF29F4">
        <w:rPr>
          <w:b/>
          <w:color w:val="000000" w:themeColor="text1"/>
          <w:spacing w:val="-2"/>
        </w:rPr>
        <w:t>М</w:t>
      </w:r>
      <w:r w:rsidRPr="00AF29F4">
        <w:rPr>
          <w:b/>
          <w:color w:val="000000" w:themeColor="text1"/>
        </w:rPr>
        <w:t>М ПРОФ</w:t>
      </w:r>
      <w:r w:rsidRPr="00AF29F4">
        <w:rPr>
          <w:b/>
          <w:color w:val="000000" w:themeColor="text1"/>
          <w:spacing w:val="1"/>
        </w:rPr>
        <w:t>Е</w:t>
      </w:r>
      <w:r w:rsidRPr="00AF29F4">
        <w:rPr>
          <w:b/>
          <w:color w:val="000000" w:themeColor="text1"/>
        </w:rPr>
        <w:t>С</w:t>
      </w:r>
      <w:r w:rsidRPr="00AF29F4">
        <w:rPr>
          <w:b/>
          <w:color w:val="000000" w:themeColor="text1"/>
          <w:spacing w:val="-1"/>
        </w:rPr>
        <w:t>С</w:t>
      </w:r>
      <w:r w:rsidRPr="00AF29F4">
        <w:rPr>
          <w:b/>
          <w:color w:val="000000" w:themeColor="text1"/>
        </w:rPr>
        <w:t>И</w:t>
      </w:r>
      <w:r w:rsidRPr="00AF29F4">
        <w:rPr>
          <w:b/>
          <w:color w:val="000000" w:themeColor="text1"/>
          <w:spacing w:val="1"/>
        </w:rPr>
        <w:t>О</w:t>
      </w:r>
      <w:r w:rsidRPr="00AF29F4">
        <w:rPr>
          <w:b/>
          <w:color w:val="000000" w:themeColor="text1"/>
        </w:rPr>
        <w:t>НА</w:t>
      </w:r>
      <w:r w:rsidRPr="00AF29F4">
        <w:rPr>
          <w:b/>
          <w:color w:val="000000" w:themeColor="text1"/>
          <w:spacing w:val="1"/>
        </w:rPr>
        <w:t>Л</w:t>
      </w:r>
      <w:r w:rsidRPr="00AF29F4">
        <w:rPr>
          <w:b/>
          <w:color w:val="000000" w:themeColor="text1"/>
        </w:rPr>
        <w:t>ЬНЫХ</w:t>
      </w:r>
      <w:r w:rsidRPr="00AF29F4">
        <w:rPr>
          <w:b/>
          <w:color w:val="000000" w:themeColor="text1"/>
          <w:spacing w:val="-1"/>
        </w:rPr>
        <w:t xml:space="preserve"> М</w:t>
      </w:r>
      <w:r w:rsidRPr="00AF29F4">
        <w:rPr>
          <w:b/>
          <w:color w:val="000000" w:themeColor="text1"/>
        </w:rPr>
        <w:t>О</w:t>
      </w:r>
      <w:r w:rsidRPr="00AF29F4">
        <w:rPr>
          <w:b/>
          <w:color w:val="000000" w:themeColor="text1"/>
          <w:spacing w:val="1"/>
        </w:rPr>
        <w:t>Д</w:t>
      </w:r>
      <w:r w:rsidRPr="00AF29F4">
        <w:rPr>
          <w:b/>
          <w:color w:val="000000" w:themeColor="text1"/>
          <w:spacing w:val="-1"/>
        </w:rPr>
        <w:t>У</w:t>
      </w:r>
      <w:r w:rsidRPr="00AF29F4">
        <w:rPr>
          <w:b/>
          <w:color w:val="000000" w:themeColor="text1"/>
          <w:spacing w:val="1"/>
        </w:rPr>
        <w:t>Л</w:t>
      </w:r>
      <w:r w:rsidRPr="00AF29F4">
        <w:rPr>
          <w:b/>
          <w:color w:val="000000" w:themeColor="text1"/>
          <w:spacing w:val="-2"/>
        </w:rPr>
        <w:t>Е</w:t>
      </w:r>
      <w:r w:rsidRPr="00AF29F4">
        <w:rPr>
          <w:b/>
          <w:color w:val="000000" w:themeColor="text1"/>
        </w:rPr>
        <w:t>Й</w:t>
      </w:r>
    </w:p>
    <w:p w:rsidR="0041350B" w:rsidRPr="00AF29F4" w:rsidRDefault="0041350B" w:rsidP="00AE55B7">
      <w:pPr>
        <w:spacing w:line="276" w:lineRule="auto"/>
        <w:jc w:val="center"/>
        <w:rPr>
          <w:color w:val="000000" w:themeColor="text1"/>
        </w:rPr>
      </w:pPr>
      <w:r w:rsidRPr="00AF29F4">
        <w:rPr>
          <w:b/>
          <w:color w:val="000000" w:themeColor="text1"/>
        </w:rPr>
        <w:t>Ан</w:t>
      </w:r>
      <w:r w:rsidRPr="00AF29F4">
        <w:rPr>
          <w:b/>
          <w:color w:val="000000" w:themeColor="text1"/>
          <w:spacing w:val="1"/>
        </w:rPr>
        <w:t>н</w:t>
      </w:r>
      <w:r w:rsidRPr="00AF29F4">
        <w:rPr>
          <w:b/>
          <w:color w:val="000000" w:themeColor="text1"/>
        </w:rPr>
        <w:t>о</w:t>
      </w:r>
      <w:r w:rsidRPr="00AF29F4">
        <w:rPr>
          <w:b/>
          <w:color w:val="000000" w:themeColor="text1"/>
          <w:spacing w:val="2"/>
        </w:rPr>
        <w:t>т</w:t>
      </w:r>
      <w:r w:rsidRPr="00AF29F4">
        <w:rPr>
          <w:b/>
          <w:color w:val="000000" w:themeColor="text1"/>
          <w:spacing w:val="-2"/>
        </w:rPr>
        <w:t>а</w:t>
      </w:r>
      <w:r w:rsidRPr="00AF29F4">
        <w:rPr>
          <w:b/>
          <w:color w:val="000000" w:themeColor="text1"/>
          <w:spacing w:val="1"/>
        </w:rPr>
        <w:t>ци</w:t>
      </w:r>
      <w:r w:rsidRPr="00AF29F4">
        <w:rPr>
          <w:b/>
          <w:color w:val="000000" w:themeColor="text1"/>
        </w:rPr>
        <w:t>я</w:t>
      </w:r>
      <w:r w:rsidRPr="00AF29F4">
        <w:rPr>
          <w:b/>
          <w:color w:val="000000" w:themeColor="text1"/>
          <w:spacing w:val="1"/>
        </w:rPr>
        <w:t xml:space="preserve"> </w:t>
      </w:r>
      <w:r w:rsidRPr="00AF29F4">
        <w:rPr>
          <w:b/>
          <w:color w:val="000000" w:themeColor="text1"/>
          <w:spacing w:val="-1"/>
        </w:rPr>
        <w:t>п</w:t>
      </w:r>
      <w:r w:rsidRPr="00AF29F4">
        <w:rPr>
          <w:b/>
          <w:color w:val="000000" w:themeColor="text1"/>
          <w:spacing w:val="1"/>
        </w:rPr>
        <w:t>р</w:t>
      </w:r>
      <w:r w:rsidRPr="00AF29F4">
        <w:rPr>
          <w:b/>
          <w:color w:val="000000" w:themeColor="text1"/>
        </w:rPr>
        <w:t>о</w:t>
      </w:r>
      <w:r w:rsidRPr="00AF29F4">
        <w:rPr>
          <w:b/>
          <w:color w:val="000000" w:themeColor="text1"/>
          <w:spacing w:val="-3"/>
        </w:rPr>
        <w:t>ф</w:t>
      </w:r>
      <w:r w:rsidRPr="00AF29F4">
        <w:rPr>
          <w:b/>
          <w:color w:val="000000" w:themeColor="text1"/>
          <w:spacing w:val="-1"/>
        </w:rPr>
        <w:t>е</w:t>
      </w:r>
      <w:r w:rsidRPr="00AF29F4">
        <w:rPr>
          <w:b/>
          <w:color w:val="000000" w:themeColor="text1"/>
          <w:spacing w:val="1"/>
        </w:rPr>
        <w:t>с</w:t>
      </w:r>
      <w:r w:rsidRPr="00AF29F4">
        <w:rPr>
          <w:b/>
          <w:color w:val="000000" w:themeColor="text1"/>
          <w:spacing w:val="-1"/>
        </w:rPr>
        <w:t>с</w:t>
      </w:r>
      <w:r w:rsidRPr="00AF29F4">
        <w:rPr>
          <w:b/>
          <w:color w:val="000000" w:themeColor="text1"/>
          <w:spacing w:val="1"/>
        </w:rPr>
        <w:t>и</w:t>
      </w:r>
      <w:r w:rsidRPr="00AF29F4">
        <w:rPr>
          <w:b/>
          <w:color w:val="000000" w:themeColor="text1"/>
        </w:rPr>
        <w:t>о</w:t>
      </w:r>
      <w:r w:rsidRPr="00AF29F4">
        <w:rPr>
          <w:b/>
          <w:color w:val="000000" w:themeColor="text1"/>
          <w:spacing w:val="1"/>
        </w:rPr>
        <w:t>н</w:t>
      </w:r>
      <w:r w:rsidRPr="00AF29F4">
        <w:rPr>
          <w:b/>
          <w:color w:val="000000" w:themeColor="text1"/>
        </w:rPr>
        <w:t>аль</w:t>
      </w:r>
      <w:r w:rsidRPr="00AF29F4">
        <w:rPr>
          <w:b/>
          <w:color w:val="000000" w:themeColor="text1"/>
          <w:spacing w:val="1"/>
        </w:rPr>
        <w:t>н</w:t>
      </w:r>
      <w:r w:rsidRPr="00AF29F4">
        <w:rPr>
          <w:b/>
          <w:color w:val="000000" w:themeColor="text1"/>
        </w:rPr>
        <w:t>о</w:t>
      </w:r>
      <w:r w:rsidRPr="00AF29F4">
        <w:rPr>
          <w:b/>
          <w:color w:val="000000" w:themeColor="text1"/>
          <w:spacing w:val="-1"/>
        </w:rPr>
        <w:t>г</w:t>
      </w:r>
      <w:r w:rsidRPr="00AF29F4">
        <w:rPr>
          <w:b/>
          <w:color w:val="000000" w:themeColor="text1"/>
        </w:rPr>
        <w:t>о модуля</w:t>
      </w:r>
    </w:p>
    <w:p w:rsidR="00ED0F3F" w:rsidRDefault="007D7134" w:rsidP="00560B1F">
      <w:pPr>
        <w:wordWrap w:val="0"/>
        <w:spacing w:before="100" w:after="100"/>
        <w:ind w:left="60" w:right="60"/>
        <w:jc w:val="center"/>
        <w:rPr>
          <w:b/>
        </w:rPr>
      </w:pPr>
      <w:r w:rsidRPr="00AF29F4">
        <w:rPr>
          <w:b/>
          <w:bCs/>
          <w:color w:val="000000" w:themeColor="text1"/>
        </w:rPr>
        <w:t>ПМ.01</w:t>
      </w:r>
      <w:r w:rsidR="0041350B" w:rsidRPr="00AF29F4">
        <w:rPr>
          <w:b/>
          <w:bCs/>
          <w:color w:val="000000" w:themeColor="text1"/>
        </w:rPr>
        <w:t> </w:t>
      </w:r>
      <w:r w:rsidR="005C5886" w:rsidRPr="00AF29F4">
        <w:rPr>
          <w:b/>
        </w:rPr>
        <w:t xml:space="preserve">ТЕХНИЧЕСКАЯ ЭКСПЛУАТАЦИЯ БАЗОВЫХ МОДЕЛЕЙ </w:t>
      </w:r>
    </w:p>
    <w:p w:rsidR="00ED0F3F" w:rsidRDefault="005C5886" w:rsidP="00ED0F3F">
      <w:pPr>
        <w:wordWrap w:val="0"/>
        <w:spacing w:before="100" w:after="100"/>
        <w:ind w:left="60" w:right="60"/>
        <w:jc w:val="center"/>
        <w:rPr>
          <w:b/>
        </w:rPr>
      </w:pPr>
      <w:r w:rsidRPr="00AF29F4">
        <w:rPr>
          <w:b/>
        </w:rPr>
        <w:t xml:space="preserve">МЕХАНИЧЕСКОГО И ТЕПЛОВОГО ОБОРУДОВАНИЯ ОРГАНИЗАЦИЙ </w:t>
      </w:r>
    </w:p>
    <w:p w:rsidR="0041350B" w:rsidRPr="00ED0F3F" w:rsidRDefault="005C5886" w:rsidP="00ED0F3F">
      <w:pPr>
        <w:wordWrap w:val="0"/>
        <w:spacing w:before="100" w:after="100"/>
        <w:ind w:left="60" w:right="60"/>
        <w:jc w:val="center"/>
        <w:rPr>
          <w:b/>
        </w:rPr>
      </w:pPr>
      <w:r w:rsidRPr="00AF29F4">
        <w:rPr>
          <w:b/>
        </w:rPr>
        <w:t xml:space="preserve">ТОРГОВЛИ И ОБЩЕСТВЕННОГО </w:t>
      </w:r>
      <w:bookmarkStart w:id="0" w:name="_GoBack"/>
      <w:bookmarkEnd w:id="0"/>
      <w:r w:rsidRPr="00AF29F4">
        <w:rPr>
          <w:b/>
        </w:rPr>
        <w:t>ПИТАНИЯ</w:t>
      </w:r>
    </w:p>
    <w:p w:rsidR="0041350B" w:rsidRPr="00AF29F4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AF29F4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AF29F4" w:rsidRDefault="0041350B" w:rsidP="00AE55B7">
      <w:pPr>
        <w:spacing w:line="276" w:lineRule="auto"/>
        <w:jc w:val="both"/>
        <w:rPr>
          <w:color w:val="000000" w:themeColor="text1"/>
        </w:rPr>
      </w:pPr>
      <w:r w:rsidRPr="00AF29F4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560B1F" w:rsidRPr="00AF29F4">
        <w:rPr>
          <w:lang w:eastAsia="ar-SA"/>
        </w:rPr>
        <w:t>15.02.05 Техническая эксплуатация оборудования в торговле и общественном питании</w:t>
      </w:r>
      <w:r w:rsidR="00560B1F" w:rsidRPr="00AF29F4">
        <w:rPr>
          <w:color w:val="000000" w:themeColor="text1"/>
        </w:rPr>
        <w:t xml:space="preserve"> </w:t>
      </w:r>
      <w:r w:rsidRPr="00AF29F4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560B1F" w:rsidRPr="00AF29F4">
        <w:t xml:space="preserve">Техническая эксплуатация базовых моделей торгового оборудования организаций торговли и общественного питания </w:t>
      </w:r>
      <w:r w:rsidRPr="00AF29F4">
        <w:rPr>
          <w:color w:val="000000" w:themeColor="text1"/>
        </w:rPr>
        <w:t>и соответствующих профессиональных компетенций (ПК):</w:t>
      </w:r>
    </w:p>
    <w:p w:rsidR="00560B1F" w:rsidRPr="00AF29F4" w:rsidRDefault="00560B1F" w:rsidP="00560B1F">
      <w:pPr>
        <w:spacing w:line="276" w:lineRule="auto"/>
        <w:jc w:val="both"/>
        <w:rPr>
          <w:color w:val="000000" w:themeColor="text1"/>
          <w:lang w:eastAsia="ar-SA"/>
        </w:rPr>
      </w:pPr>
      <w:r w:rsidRPr="00AF29F4">
        <w:rPr>
          <w:color w:val="000000" w:themeColor="text1"/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560B1F" w:rsidRPr="00AF29F4" w:rsidRDefault="00560B1F" w:rsidP="00560B1F">
      <w:pPr>
        <w:spacing w:line="276" w:lineRule="auto"/>
        <w:jc w:val="both"/>
        <w:rPr>
          <w:color w:val="000000" w:themeColor="text1"/>
          <w:lang w:eastAsia="ar-SA"/>
        </w:rPr>
      </w:pPr>
      <w:r w:rsidRPr="00AF29F4">
        <w:rPr>
          <w:color w:val="000000" w:themeColor="text1"/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оборудования.</w:t>
      </w:r>
    </w:p>
    <w:p w:rsidR="00560B1F" w:rsidRPr="00AF29F4" w:rsidRDefault="00560B1F" w:rsidP="00560B1F">
      <w:pPr>
        <w:spacing w:line="276" w:lineRule="auto"/>
        <w:jc w:val="both"/>
        <w:rPr>
          <w:color w:val="000000" w:themeColor="text1"/>
          <w:lang w:eastAsia="ar-SA"/>
        </w:rPr>
      </w:pPr>
      <w:r w:rsidRPr="00AF29F4">
        <w:rPr>
          <w:color w:val="000000" w:themeColor="text1"/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560B1F" w:rsidRPr="00AF29F4" w:rsidRDefault="00560B1F" w:rsidP="00560B1F">
      <w:pPr>
        <w:spacing w:line="276" w:lineRule="auto"/>
        <w:jc w:val="both"/>
        <w:rPr>
          <w:color w:val="000000" w:themeColor="text1"/>
          <w:lang w:eastAsia="ar-SA"/>
        </w:rPr>
      </w:pPr>
      <w:r w:rsidRPr="00AF29F4">
        <w:rPr>
          <w:color w:val="000000" w:themeColor="text1"/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560B1F" w:rsidRPr="00AF29F4" w:rsidRDefault="00560B1F" w:rsidP="00560B1F">
      <w:pPr>
        <w:spacing w:line="276" w:lineRule="auto"/>
        <w:jc w:val="both"/>
        <w:rPr>
          <w:color w:val="000000" w:themeColor="text1"/>
          <w:lang w:eastAsia="ar-SA"/>
        </w:rPr>
      </w:pPr>
      <w:r w:rsidRPr="00AF29F4">
        <w:rPr>
          <w:color w:val="000000" w:themeColor="text1"/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7D7134" w:rsidRPr="00AF29F4" w:rsidRDefault="00560B1F" w:rsidP="00560B1F">
      <w:pPr>
        <w:spacing w:line="276" w:lineRule="auto"/>
        <w:jc w:val="both"/>
        <w:rPr>
          <w:color w:val="000000" w:themeColor="text1"/>
          <w:lang w:eastAsia="ar-SA"/>
        </w:rPr>
      </w:pPr>
      <w:r w:rsidRPr="00AF29F4">
        <w:rPr>
          <w:color w:val="000000" w:themeColor="text1"/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</w:t>
      </w:r>
      <w:r w:rsidR="007D7134" w:rsidRPr="00AF29F4">
        <w:rPr>
          <w:color w:val="000000" w:themeColor="text1"/>
          <w:lang w:eastAsia="ar-SA"/>
        </w:rPr>
        <w:t>.</w:t>
      </w:r>
    </w:p>
    <w:p w:rsidR="0041350B" w:rsidRPr="00AF29F4" w:rsidRDefault="0041350B" w:rsidP="00AE55B7">
      <w:pPr>
        <w:spacing w:line="276" w:lineRule="auto"/>
        <w:jc w:val="both"/>
        <w:rPr>
          <w:color w:val="000000" w:themeColor="text1"/>
        </w:rPr>
      </w:pPr>
      <w:r w:rsidRPr="00AF29F4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F29F4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F29F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CB3" w:rsidRPr="00AF29F4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F29F4">
        <w:rPr>
          <w:b/>
        </w:rPr>
        <w:t>иметь практический опыт:</w:t>
      </w:r>
    </w:p>
    <w:p w:rsidR="00560B1F" w:rsidRPr="00AF29F4" w:rsidRDefault="00D36CB3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 xml:space="preserve">- </w:t>
      </w:r>
      <w:r w:rsidR="00560B1F" w:rsidRPr="00AF29F4">
        <w:t>подготовки и выполнения работ по подводке коммуникаций к оборудованию, подготовке мест и фундаментов для монтажа оборудования;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-обеспечения проведения процессов монтажа, наладки, испытаний, сдачи в эксплуатацию, технического обслуживания и ремонта базовых моделей теплового и механического оборудования;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-выполнения пусконаладочных работ приборов автоматики, предохранительных устройств, пускозащитной и регулирующей аппаратуры торгового оборудования;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-осуществления метрологического контроля технических и технологических характеристик оборудования и приборов автоматики;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-обеспечение безопасного применения универсального и специального инструмента, оснастки, приборов контроля;</w:t>
      </w:r>
    </w:p>
    <w:p w:rsidR="00D36CB3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-диагностики и устранения неисправностей в работе оборудования путем анализа принципиальных гидравлических, кинематических и электрических схем</w:t>
      </w:r>
      <w:r w:rsidR="002636D0" w:rsidRPr="00AF29F4">
        <w:t>.</w:t>
      </w:r>
    </w:p>
    <w:p w:rsidR="00D36CB3" w:rsidRPr="00AF29F4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F29F4">
        <w:rPr>
          <w:b/>
        </w:rPr>
        <w:lastRenderedPageBreak/>
        <w:t>уметь:</w:t>
      </w:r>
    </w:p>
    <w:p w:rsidR="00560B1F" w:rsidRPr="00AF29F4" w:rsidRDefault="00D36CB3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 xml:space="preserve">-  </w:t>
      </w:r>
      <w:r w:rsidR="00560B1F" w:rsidRPr="00AF29F4">
        <w:t>разрабатывать, организовывать и выполнять технологические процессы по технической эксплуатации базовых моделей оборудования;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-выполнять монтаж, пуск и техническое обслуживание оборудования в организациях торговли и общественного питания;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-выявлять дефекты деталей и узлов оборудования, определять методы и технологии ремонта, выполнять ремонт;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-обеспечивать безаварийную, надежную работу и техническое обслуживание оборудования;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-оформлять техническую и отчетную документацию на все виды работ по технической эксплуатации оборудования;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-пользоваться нормативной и справочной литературой для выбора оборудования, стандартных материалов, деталей, узлов, инструментов, измерительных и контрольных приборов;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-рассчитывать параметры типовых электрических схем, систем электроснабжения и водоснабжения;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-читать и анализировать схемы оборудования;</w:t>
      </w:r>
    </w:p>
    <w:p w:rsidR="00D36CB3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-осуществлять технический контроль соответствия качества работ установленным нормативным требованиям</w:t>
      </w:r>
      <w:r w:rsidR="00D36CB3" w:rsidRPr="00AF29F4">
        <w:t>;</w:t>
      </w:r>
    </w:p>
    <w:p w:rsidR="00D36CB3" w:rsidRPr="00AF29F4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F29F4">
        <w:rPr>
          <w:b/>
        </w:rPr>
        <w:t>знать:</w:t>
      </w:r>
    </w:p>
    <w:p w:rsidR="00560B1F" w:rsidRPr="00AF29F4" w:rsidRDefault="00D36CB3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 xml:space="preserve">- </w:t>
      </w:r>
      <w:r w:rsidR="00560B1F" w:rsidRPr="00AF29F4">
        <w:t>классификацию, назначение, типы, технические характеристики, устройство, принцип действия, принципиальные кинематические и электрические схемы базовых моделей оборудования;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-организацию технической эксплуатации базовых моделей оборудования, нормативно-техническую документацию;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-схемы систем электро- и водоснабжения, их оборудование;</w:t>
      </w:r>
    </w:p>
    <w:p w:rsidR="00560B1F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-типовые методы расчетов систем электро- и водоснабжения;</w:t>
      </w:r>
    </w:p>
    <w:p w:rsidR="00D36CB3" w:rsidRPr="00AF29F4" w:rsidRDefault="00560B1F" w:rsidP="00560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F29F4">
        <w:t>-организацию и технологические процессы монтажа, технического обслуживания и ремонта оборудования, его типовых деталей и узлов, правила разработки и оформления технической документации на эти процессы</w:t>
      </w:r>
      <w:r w:rsidR="000F1611" w:rsidRPr="00AF29F4">
        <w:t>.</w:t>
      </w:r>
    </w:p>
    <w:p w:rsidR="0041350B" w:rsidRPr="00AF29F4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F29F4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F29F4" w:rsidRDefault="0041350B" w:rsidP="00AE55B7">
      <w:pPr>
        <w:spacing w:line="276" w:lineRule="auto"/>
        <w:jc w:val="both"/>
        <w:rPr>
          <w:color w:val="000000" w:themeColor="text1"/>
        </w:rPr>
      </w:pPr>
      <w:r w:rsidRPr="00AF29F4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560B1F" w:rsidRPr="00AF29F4">
        <w:t>Техническая эксплуатация базовых моделей торгового оборудования организаций торговли и общественного питания</w:t>
      </w:r>
      <w:r w:rsidRPr="00AF29F4">
        <w:rPr>
          <w:b/>
          <w:color w:val="000000" w:themeColor="text1"/>
        </w:rPr>
        <w:t>,</w:t>
      </w:r>
      <w:r w:rsidRPr="00AF29F4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AF29F4" w:rsidTr="007D7134">
        <w:tc>
          <w:tcPr>
            <w:tcW w:w="988" w:type="dxa"/>
          </w:tcPr>
          <w:p w:rsidR="007D7134" w:rsidRPr="00AF29F4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F29F4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AF29F4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F29F4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560B1F" w:rsidRPr="00AF29F4" w:rsidTr="00995C47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ПК 1.1</w:t>
            </w:r>
          </w:p>
        </w:tc>
        <w:tc>
          <w:tcPr>
            <w:tcW w:w="8752" w:type="dxa"/>
            <w:vAlign w:val="center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Подготавливать и выполнять работы по подводке коммуникаций к оборудованию, готовить места и фундаменты для монтажа торгового оборудования.</w:t>
            </w:r>
          </w:p>
        </w:tc>
      </w:tr>
      <w:tr w:rsidR="00560B1F" w:rsidRPr="00AF29F4" w:rsidTr="007D7134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ПК 1.2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оборудования.</w:t>
            </w:r>
          </w:p>
        </w:tc>
      </w:tr>
      <w:tr w:rsidR="00560B1F" w:rsidRPr="00AF29F4" w:rsidTr="007D7134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ПК 1.3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      </w:r>
          </w:p>
        </w:tc>
      </w:tr>
      <w:tr w:rsidR="00560B1F" w:rsidRPr="00AF29F4" w:rsidTr="007D7134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ПК 1.4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Осуществлять метроло</w:t>
            </w:r>
            <w:r w:rsidR="00102F8B" w:rsidRPr="00AF29F4">
              <w:t>гический контроль технических и</w:t>
            </w:r>
            <w:r w:rsidRPr="00AF29F4">
              <w:t xml:space="preserve"> технологических характеристик оборудования и приборов автоматики.</w:t>
            </w:r>
          </w:p>
        </w:tc>
      </w:tr>
      <w:tr w:rsidR="00560B1F" w:rsidRPr="00AF29F4" w:rsidTr="007D7134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ПК 1.5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Обеспечивать безопасное применение универсального и специального инструмента, оснастки, приборов контроля.</w:t>
            </w:r>
          </w:p>
        </w:tc>
      </w:tr>
      <w:tr w:rsidR="00560B1F" w:rsidRPr="00AF29F4" w:rsidTr="007D7134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lastRenderedPageBreak/>
              <w:t>ПК 1.6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      </w:r>
          </w:p>
        </w:tc>
      </w:tr>
      <w:tr w:rsidR="00560B1F" w:rsidRPr="00AF29F4" w:rsidTr="006C65B3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ОК 1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60B1F" w:rsidRPr="00AF29F4" w:rsidTr="006C65B3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ОК 2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60B1F" w:rsidRPr="00AF29F4" w:rsidTr="006C65B3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ОК 3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60B1F" w:rsidRPr="00AF29F4" w:rsidTr="006C65B3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ОК 4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60B1F" w:rsidRPr="00AF29F4" w:rsidTr="006C65B3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ОК 5</w:t>
            </w:r>
          </w:p>
        </w:tc>
        <w:tc>
          <w:tcPr>
            <w:tcW w:w="8752" w:type="dxa"/>
          </w:tcPr>
          <w:p w:rsidR="00560B1F" w:rsidRPr="00AF29F4" w:rsidRDefault="00102F8B" w:rsidP="00560B1F">
            <w:pPr>
              <w:widowControl w:val="0"/>
              <w:suppressAutoHyphens/>
            </w:pPr>
            <w:r w:rsidRPr="00AF29F4">
              <w:t>Использовать</w:t>
            </w:r>
            <w:r w:rsidR="00560B1F" w:rsidRPr="00AF29F4">
              <w:t xml:space="preserve"> информационно-коммуникационные технологии в профессиональной деятельности</w:t>
            </w:r>
          </w:p>
        </w:tc>
      </w:tr>
      <w:tr w:rsidR="00560B1F" w:rsidRPr="00AF29F4" w:rsidTr="006C65B3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ОК 6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60B1F" w:rsidRPr="00AF29F4" w:rsidTr="006C65B3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ОК 7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60B1F" w:rsidRPr="00AF29F4" w:rsidTr="006C65B3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ОК 8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60B1F" w:rsidRPr="00AF29F4" w:rsidTr="006C65B3">
        <w:tc>
          <w:tcPr>
            <w:tcW w:w="988" w:type="dxa"/>
          </w:tcPr>
          <w:p w:rsidR="00560B1F" w:rsidRPr="00AF29F4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F29F4">
              <w:t>ОК 9</w:t>
            </w:r>
          </w:p>
        </w:tc>
        <w:tc>
          <w:tcPr>
            <w:tcW w:w="8752" w:type="dxa"/>
          </w:tcPr>
          <w:p w:rsidR="00560B1F" w:rsidRPr="00AF29F4" w:rsidRDefault="00560B1F" w:rsidP="00560B1F">
            <w:pPr>
              <w:widowControl w:val="0"/>
              <w:suppressAutoHyphens/>
            </w:pPr>
            <w:r w:rsidRPr="00AF29F4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AF29F4" w:rsidRDefault="007D7134" w:rsidP="00AE55B7">
      <w:pPr>
        <w:spacing w:line="276" w:lineRule="auto"/>
        <w:jc w:val="both"/>
        <w:rPr>
          <w:color w:val="000000" w:themeColor="text1"/>
        </w:rPr>
      </w:pPr>
    </w:p>
    <w:p w:rsidR="0041350B" w:rsidRPr="00AF29F4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F29F4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560B1F" w:rsidRPr="00AF29F4" w:rsidRDefault="00560B1F" w:rsidP="00560B1F">
      <w:pPr>
        <w:spacing w:line="276" w:lineRule="auto"/>
        <w:jc w:val="both"/>
        <w:rPr>
          <w:color w:val="000000" w:themeColor="text1"/>
        </w:rPr>
      </w:pPr>
      <w:r w:rsidRPr="00AF29F4">
        <w:rPr>
          <w:color w:val="000000" w:themeColor="text1"/>
        </w:rPr>
        <w:t>Раздел 1. ПМ.01Базовые модели торгового оборудования</w:t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  <w:r w:rsidRPr="00AF29F4">
        <w:rPr>
          <w:color w:val="000000" w:themeColor="text1"/>
        </w:rPr>
        <w:t>МДК.01.01.Базовые модели торгового оборудования</w:t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  <w:r w:rsidRPr="00AF29F4">
        <w:rPr>
          <w:color w:val="000000" w:themeColor="text1"/>
        </w:rPr>
        <w:t>Тема 1.1. Общая классификация базовых моделей оборудования ПТ и ОП</w:t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  <w:r w:rsidRPr="00AF29F4">
        <w:rPr>
          <w:color w:val="000000" w:themeColor="text1"/>
        </w:rPr>
        <w:t>Тема 1.2. Схемы систем электро- и водоснабжения, их оборудование</w:t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  <w:r w:rsidRPr="00AF29F4">
        <w:rPr>
          <w:color w:val="000000" w:themeColor="text1"/>
        </w:rPr>
        <w:t>Тема 1.3.  Типовые методы расчетов систем электро- и водоснабжения</w:t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  <w:r w:rsidRPr="00AF29F4">
        <w:rPr>
          <w:color w:val="000000" w:themeColor="text1"/>
        </w:rPr>
        <w:t>Раздел 2 ПМ.01 Организация монтажа и технического обслуживания базовых моделей торгового оборудования</w:t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  <w:r w:rsidRPr="00AF29F4">
        <w:rPr>
          <w:color w:val="000000" w:themeColor="text1"/>
        </w:rPr>
        <w:t>МДК.01.02.Организация монтажа и технического обслуживания базовых моделей торгового оборудования</w:t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  <w:r w:rsidRPr="00AF29F4">
        <w:rPr>
          <w:color w:val="000000" w:themeColor="text1"/>
        </w:rPr>
        <w:t>Тема 2.1.   Организация процесса и монтаж базовых моделей оборудования в организациях торговли и общественного питания</w:t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  <w:r w:rsidRPr="00AF29F4">
        <w:rPr>
          <w:color w:val="000000" w:themeColor="text1"/>
        </w:rPr>
        <w:t>Тема2.2. Организация эксплуатации базовых моделей торгового оборудования в организациях торговли и общественного питания</w:t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  <w:r w:rsidRPr="00AF29F4">
        <w:rPr>
          <w:color w:val="000000" w:themeColor="text1"/>
        </w:rPr>
        <w:t>Тема 2.3. Организация сервисного обслуживания базовых моделей торгового оборудования в организациях торговли и общественного питания</w:t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  <w:r w:rsidRPr="00AF29F4">
        <w:rPr>
          <w:color w:val="000000" w:themeColor="text1"/>
        </w:rPr>
        <w:t>Раздел 3 ПМ.01Организация ремонта базовых моделей торгового оборудования в организациях торговли и общественного питания</w:t>
      </w:r>
      <w:r w:rsidRPr="00AF29F4">
        <w:rPr>
          <w:color w:val="000000" w:themeColor="text1"/>
        </w:rPr>
        <w:tab/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  <w:r w:rsidRPr="00AF29F4">
        <w:rPr>
          <w:color w:val="000000" w:themeColor="text1"/>
        </w:rPr>
        <w:t xml:space="preserve">МДК.01.03.Организация ремонта оборудования  </w:t>
      </w:r>
      <w:r w:rsidRPr="00AF29F4">
        <w:rPr>
          <w:color w:val="000000" w:themeColor="text1"/>
        </w:rPr>
        <w:tab/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  <w:r w:rsidRPr="00AF29F4">
        <w:rPr>
          <w:color w:val="000000" w:themeColor="text1"/>
        </w:rPr>
        <w:t>Тема 3.1.Организация ремонта базовых моделей оборудования</w:t>
      </w:r>
      <w:r w:rsidRPr="00AF29F4">
        <w:rPr>
          <w:color w:val="000000" w:themeColor="text1"/>
        </w:rPr>
        <w:tab/>
      </w: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</w:p>
    <w:p w:rsidR="00560B1F" w:rsidRPr="00AF29F4" w:rsidRDefault="00560B1F" w:rsidP="00560B1F">
      <w:pPr>
        <w:spacing w:line="276" w:lineRule="auto"/>
        <w:rPr>
          <w:color w:val="000000" w:themeColor="text1"/>
        </w:rPr>
      </w:pPr>
    </w:p>
    <w:p w:rsidR="00560B1F" w:rsidRPr="00AF29F4" w:rsidRDefault="00560B1F" w:rsidP="00560B1F">
      <w:pPr>
        <w:spacing w:line="276" w:lineRule="auto"/>
        <w:jc w:val="both"/>
        <w:rPr>
          <w:color w:val="000000" w:themeColor="text1"/>
        </w:rPr>
      </w:pPr>
    </w:p>
    <w:p w:rsidR="007D7B9A" w:rsidRPr="00AF29F4" w:rsidRDefault="007D7B9A" w:rsidP="000F1611">
      <w:pPr>
        <w:spacing w:line="276" w:lineRule="auto"/>
        <w:jc w:val="both"/>
        <w:rPr>
          <w:color w:val="000000" w:themeColor="text1"/>
        </w:rPr>
      </w:pPr>
    </w:p>
    <w:sectPr w:rsidR="007D7B9A" w:rsidRPr="00AF29F4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41E76"/>
    <w:rsid w:val="000F1611"/>
    <w:rsid w:val="00102F8B"/>
    <w:rsid w:val="001A5F9D"/>
    <w:rsid w:val="002636D0"/>
    <w:rsid w:val="002853CB"/>
    <w:rsid w:val="0041350B"/>
    <w:rsid w:val="00560B1F"/>
    <w:rsid w:val="005C5886"/>
    <w:rsid w:val="006B6B0C"/>
    <w:rsid w:val="007079CE"/>
    <w:rsid w:val="007D7134"/>
    <w:rsid w:val="007D7B9A"/>
    <w:rsid w:val="00A237C0"/>
    <w:rsid w:val="00AE55B7"/>
    <w:rsid w:val="00AF29F4"/>
    <w:rsid w:val="00D36CB3"/>
    <w:rsid w:val="00D4208F"/>
    <w:rsid w:val="00D66FDD"/>
    <w:rsid w:val="00E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8961-3F9C-4688-859D-A8A45D01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8</cp:revision>
  <dcterms:created xsi:type="dcterms:W3CDTF">2017-10-28T11:55:00Z</dcterms:created>
  <dcterms:modified xsi:type="dcterms:W3CDTF">2017-10-28T12:13:00Z</dcterms:modified>
</cp:coreProperties>
</file>