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3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3853"/>
      </w:tblGrid>
      <w:tr>
        <w:tc>
          <w:tcPr>
            <w:tcW w:w="9073" w:type="dxa"/>
            <w:gridSpan w:val="2"/>
          </w:tcPr>
          <w:p>
            <w:pPr>
              <w:spacing w:line="360" w:lineRule="auto"/>
              <w:ind w:left="-284" w:firstLine="284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ПП 02.01 Производственная практика (по профилю специальности)</w:t>
            </w:r>
          </w:p>
          <w:p>
            <w:pPr>
              <w:spacing w:line="360" w:lineRule="auto"/>
              <w:ind w:left="-284" w:firstLine="284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ПМ.02.  «</w:t>
            </w:r>
            <w:r>
              <w:rPr>
                <w:b/>
              </w:rPr>
              <w:t>Организация и проведение экономической и маркетинговой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Группа/Курс   </w:t>
            </w:r>
            <w:r>
              <w:rPr>
                <w:b/>
                <w:sz w:val="22"/>
                <w:szCs w:val="22"/>
                <w:lang w:eastAsia="en-US"/>
              </w:rPr>
              <w:t>К-</w:t>
            </w:r>
            <w:r>
              <w:rPr>
                <w:rFonts w:hint="default"/>
                <w:b/>
                <w:sz w:val="22"/>
                <w:szCs w:val="22"/>
                <w:lang w:val="ru-RU"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          </w:t>
            </w:r>
            <w:r>
              <w:rPr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3853" w:type="dxa"/>
          </w:tcPr>
          <w:p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Форма обучения           </w:t>
            </w:r>
            <w:r>
              <w:rPr>
                <w:b/>
                <w:sz w:val="22"/>
                <w:szCs w:val="22"/>
                <w:lang w:eastAsia="en-US"/>
              </w:rPr>
              <w:t>Очная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</w:tcPr>
          <w:p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Специальность    38.02.04 Коммерция (по отраслям)</w:t>
            </w:r>
          </w:p>
        </w:tc>
      </w:tr>
    </w:tbl>
    <w:p>
      <w:pPr>
        <w:spacing w:line="360" w:lineRule="auto"/>
        <w:ind w:left="-284" w:firstLine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Коды закрепляемых профессиональных компетенций: </w:t>
      </w:r>
    </w:p>
    <w:p>
      <w:pPr>
        <w:pStyle w:val="4"/>
        <w:ind w:right="863" w:firstLine="396"/>
        <w:rPr>
          <w:spacing w:val="-57"/>
        </w:rPr>
      </w:pPr>
      <w:r>
        <w:t>ПК 2.1. Использовать данные бухгалтерского учета для контроля результатов 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(сырья,</w:t>
      </w:r>
      <w:r>
        <w:rPr>
          <w:spacing w:val="-7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продукции, тары, других материальных ценностей) и участвовать в их инвентаризации.</w:t>
      </w:r>
      <w:r>
        <w:rPr>
          <w:spacing w:val="-57"/>
        </w:rPr>
        <w:t xml:space="preserve"> </w:t>
      </w:r>
    </w:p>
    <w:p>
      <w:pPr>
        <w:pStyle w:val="4"/>
        <w:ind w:right="863" w:firstLine="396"/>
      </w:pPr>
      <w:r>
        <w:t>ПК 2.2. Оформлять, проверять правильность составления, обеспечивать хранение</w:t>
      </w:r>
      <w:r>
        <w:rPr>
          <w:spacing w:val="1"/>
        </w:rPr>
        <w:t xml:space="preserve"> </w:t>
      </w:r>
      <w:r>
        <w:t>организационно-распорядительных, товаросопроводительных и иных 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>
      <w:pPr>
        <w:pStyle w:val="4"/>
        <w:tabs>
          <w:tab w:val="left" w:pos="426"/>
        </w:tabs>
        <w:spacing w:line="242" w:lineRule="auto"/>
        <w:ind w:right="863" w:firstLine="426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рассчитывать</w:t>
      </w:r>
      <w:r>
        <w:rPr>
          <w:spacing w:val="-57"/>
        </w:rPr>
        <w:t xml:space="preserve"> </w:t>
      </w:r>
      <w:r>
        <w:t>микроэкономические</w:t>
      </w:r>
      <w:r>
        <w:rPr>
          <w:spacing w:val="-1"/>
        </w:rPr>
        <w:t xml:space="preserve"> </w:t>
      </w:r>
      <w:r>
        <w:t>показатели,</w:t>
      </w:r>
      <w:r>
        <w:rPr>
          <w:spacing w:val="2"/>
        </w:rPr>
        <w:t xml:space="preserve"> </w:t>
      </w:r>
      <w:r>
        <w:t>анализировать их,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рынки</w:t>
      </w:r>
      <w:r>
        <w:rPr>
          <w:spacing w:val="-4"/>
        </w:rPr>
        <w:t xml:space="preserve"> </w:t>
      </w:r>
      <w:r>
        <w:t>ресурсов.</w:t>
      </w:r>
    </w:p>
    <w:p>
      <w:pPr>
        <w:pStyle w:val="4"/>
        <w:spacing w:line="242" w:lineRule="auto"/>
        <w:ind w:right="863" w:firstLine="396"/>
      </w:pPr>
      <w:r>
        <w:t>ПК</w:t>
      </w:r>
      <w:r>
        <w:rPr>
          <w:spacing w:val="-5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цены,</w:t>
      </w:r>
      <w:r>
        <w:rPr>
          <w:spacing w:val="-57"/>
        </w:rPr>
        <w:t xml:space="preserve"> </w:t>
      </w:r>
      <w:r>
        <w:t>заработную</w:t>
      </w:r>
      <w:r>
        <w:rPr>
          <w:spacing w:val="-1"/>
        </w:rPr>
        <w:t xml:space="preserve"> </w:t>
      </w:r>
      <w:r>
        <w:t>плату.</w:t>
      </w:r>
    </w:p>
    <w:p>
      <w:pPr>
        <w:pStyle w:val="4"/>
        <w:spacing w:line="242" w:lineRule="auto"/>
        <w:ind w:right="602" w:firstLine="396"/>
      </w:pPr>
      <w:r>
        <w:t>ПК</w:t>
      </w:r>
      <w:r>
        <w:rPr>
          <w:spacing w:val="-4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виды спроса</w:t>
      </w:r>
      <w:r>
        <w:rPr>
          <w:spacing w:val="-7"/>
        </w:rPr>
        <w:t xml:space="preserve"> </w:t>
      </w:r>
      <w:r>
        <w:t>и соответствующие</w:t>
      </w:r>
      <w:r>
        <w:rPr>
          <w:spacing w:val="-2"/>
        </w:rPr>
        <w:t xml:space="preserve"> </w:t>
      </w:r>
      <w:r>
        <w:t>им типы</w:t>
      </w:r>
      <w:r>
        <w:rPr>
          <w:spacing w:val="-3"/>
        </w:rPr>
        <w:t xml:space="preserve"> </w:t>
      </w:r>
      <w:r>
        <w:t>маркетинга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 целей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спрос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сбыт</w:t>
      </w:r>
      <w:r>
        <w:rPr>
          <w:spacing w:val="-3"/>
        </w:rPr>
        <w:t xml:space="preserve"> </w:t>
      </w:r>
      <w:r>
        <w:t>товаров.</w:t>
      </w:r>
    </w:p>
    <w:p>
      <w:pPr>
        <w:pStyle w:val="4"/>
        <w:spacing w:line="242" w:lineRule="auto"/>
        <w:ind w:right="863" w:firstLine="396"/>
      </w:pPr>
      <w:r>
        <w:t>ПК</w:t>
      </w:r>
      <w:r>
        <w:rPr>
          <w:spacing w:val="-5"/>
        </w:rPr>
        <w:t xml:space="preserve"> </w:t>
      </w:r>
      <w:r>
        <w:t>2.6.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маркетинговые</w:t>
      </w:r>
      <w:r>
        <w:rPr>
          <w:spacing w:val="-57"/>
        </w:rPr>
        <w:t xml:space="preserve"> </w:t>
      </w:r>
      <w:r>
        <w:t>коммуникации.</w:t>
      </w:r>
    </w:p>
    <w:p>
      <w:pPr>
        <w:pStyle w:val="4"/>
        <w:spacing w:line="242" w:lineRule="auto"/>
        <w:ind w:right="863" w:firstLine="426"/>
      </w:pPr>
      <w:r>
        <w:t>ПК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маркетинговых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рынка,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маркетинговых</w:t>
      </w:r>
      <w:r>
        <w:rPr>
          <w:spacing w:val="-3"/>
        </w:rPr>
        <w:t xml:space="preserve"> </w:t>
      </w:r>
      <w:r>
        <w:t>решений.</w:t>
      </w:r>
    </w:p>
    <w:p>
      <w:pPr>
        <w:pStyle w:val="4"/>
        <w:ind w:right="602" w:firstLine="396"/>
      </w:pPr>
      <w:r>
        <w:t>ПК 2.8. Реализовывать сбытовую политику организации в пределах своих 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конкурентоспособность</w:t>
      </w:r>
      <w:r>
        <w:rPr>
          <w:spacing w:val="-4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конкурентные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7"/>
        </w:rPr>
        <w:t xml:space="preserve"> </w:t>
      </w:r>
      <w:r>
        <w:t>организации.</w:t>
      </w:r>
    </w:p>
    <w:p>
      <w:pPr>
        <w:pStyle w:val="4"/>
        <w:ind w:right="602" w:firstLine="426"/>
      </w:pPr>
      <w:r>
        <w:t>ПК 2.9. Применять методы и приемы анализа финансово-хозяйственной деятельности при</w:t>
      </w:r>
      <w:r>
        <w:rPr>
          <w:spacing w:val="-57"/>
        </w:rPr>
        <w:t xml:space="preserve"> </w:t>
      </w:r>
      <w:r>
        <w:t>осуществлении коммерческой деятельности, осуществлять денежные расчеты с</w:t>
      </w:r>
      <w:r>
        <w:rPr>
          <w:spacing w:val="1"/>
        </w:rPr>
        <w:t xml:space="preserve"> </w:t>
      </w:r>
      <w:r>
        <w:t>покупателями,</w:t>
      </w:r>
      <w:r>
        <w:rPr>
          <w:spacing w:val="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отчеты.</w:t>
      </w:r>
    </w:p>
    <w:p>
      <w:pPr>
        <w:pStyle w:val="4"/>
        <w:spacing w:line="242" w:lineRule="auto"/>
        <w:ind w:right="863" w:firstLine="396"/>
        <w:rPr>
          <w:rFonts w:hint="default"/>
          <w:lang w:val="en-US"/>
        </w:rPr>
      </w:pPr>
      <w:r>
        <w:rPr>
          <w:lang w:val="ru-RU"/>
        </w:rPr>
        <w:t>Общие</w:t>
      </w:r>
      <w:r>
        <w:rPr>
          <w:rFonts w:hint="default"/>
          <w:lang w:val="ru-RU"/>
        </w:rPr>
        <w:t xml:space="preserve">  компетенции</w:t>
      </w:r>
      <w:r>
        <w:rPr>
          <w:rFonts w:hint="default"/>
          <w:lang w:val="en-US"/>
        </w:rPr>
        <w:t>:</w:t>
      </w:r>
    </w:p>
    <w:p>
      <w:pPr>
        <w:pStyle w:val="4"/>
        <w:spacing w:line="242" w:lineRule="auto"/>
        <w:ind w:right="863" w:firstLine="396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ОК 1. </w:t>
      </w:r>
      <w:r>
        <w:rPr>
          <w:rFonts w:hint="default"/>
          <w:lang w:val="en-US" w:eastAsia="zh-CN"/>
        </w:rPr>
        <w:t>Понимать сущность и социальную значимость своей будущей профессии, проявлять к ней устойчивый интерес.</w:t>
      </w:r>
    </w:p>
    <w:p>
      <w:pPr>
        <w:pStyle w:val="4"/>
        <w:spacing w:line="242" w:lineRule="auto"/>
        <w:ind w:right="863" w:firstLine="396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 xml:space="preserve">ОК.2 </w:t>
      </w:r>
      <w:r>
        <w:rPr>
          <w:rFonts w:hint="default"/>
          <w:lang w:val="en-US" w:eastAsia="zh-CN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4"/>
        <w:spacing w:line="242" w:lineRule="auto"/>
        <w:ind w:right="863" w:firstLine="396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ОК. 3 Принимать решения в стандартных и нестандартных ситуациях и нести за них ответственность.</w:t>
      </w:r>
    </w:p>
    <w:p>
      <w:pPr>
        <w:pStyle w:val="4"/>
        <w:spacing w:line="242" w:lineRule="auto"/>
        <w:ind w:right="863" w:firstLine="396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ОК.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4"/>
        <w:spacing w:line="242" w:lineRule="auto"/>
        <w:ind w:right="863" w:firstLine="396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ОК. 6 Работать в коллективе и в команде, эффективно общаться с коллегами, руководством, потребителями.</w:t>
      </w:r>
    </w:p>
    <w:p>
      <w:pPr>
        <w:pStyle w:val="4"/>
        <w:spacing w:line="242" w:lineRule="auto"/>
        <w:ind w:right="863" w:firstLine="396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ОК. 7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4"/>
        <w:spacing w:line="242" w:lineRule="auto"/>
        <w:ind w:right="863" w:firstLine="396"/>
        <w:rPr>
          <w:rFonts w:hint="default"/>
          <w:lang w:val="ru-RU" w:eastAsia="zh-CN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rFonts w:hint="default"/>
          <w:lang w:val="ru-RU" w:eastAsia="zh-CN"/>
        </w:rPr>
        <w:t>ОК. 10 Логически верно, аргументированно и ясно излагать устную и письменную речь.</w:t>
      </w:r>
    </w:p>
    <w:p>
      <w:pPr>
        <w:rPr>
          <w:sz w:val="22"/>
          <w:szCs w:val="22"/>
        </w:rPr>
      </w:pPr>
    </w:p>
    <w:p>
      <w:pPr>
        <w:pStyle w:val="5"/>
        <w:spacing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Содержание обучения по производственной практике (по профилю специальности) профессионального модуля </w:t>
      </w:r>
      <w:r>
        <w:rPr>
          <w:b/>
          <w:sz w:val="24"/>
          <w:szCs w:val="24"/>
        </w:rPr>
        <w:t>ПМ.02 Организация и проведение экономической и маркетинговой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tbl>
      <w:tblPr>
        <w:tblStyle w:val="8"/>
        <w:tblW w:w="15877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26"/>
        <w:gridCol w:w="10213"/>
        <w:gridCol w:w="98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977" w:type="dxa"/>
          </w:tcPr>
          <w:p>
            <w:pPr>
              <w:pStyle w:val="7"/>
              <w:spacing w:line="242" w:lineRule="auto"/>
              <w:ind w:left="110" w:right="18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Наименование разделов и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тем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68" w:lineRule="exact"/>
              <w:ind w:left="2410" w:right="24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теоретических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практические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85" w:type="dxa"/>
          </w:tcPr>
          <w:p>
            <w:pPr>
              <w:pStyle w:val="7"/>
              <w:spacing w:line="242" w:lineRule="auto"/>
              <w:ind w:left="210" w:right="134" w:hanging="58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Объем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276" w:type="dxa"/>
          </w:tcPr>
          <w:p>
            <w:pPr>
              <w:pStyle w:val="7"/>
              <w:tabs>
                <w:tab w:val="left" w:pos="1126"/>
              </w:tabs>
              <w:ind w:left="123" w:right="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Урове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нь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освоения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77" w:type="dxa"/>
          </w:tcPr>
          <w:p>
            <w:pPr>
              <w:pStyle w:val="7"/>
              <w:spacing w:line="258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58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>
            <w:pPr>
              <w:pStyle w:val="7"/>
              <w:spacing w:line="258" w:lineRule="exact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>
            <w:pPr>
              <w:pStyle w:val="7"/>
              <w:spacing w:line="258" w:lineRule="exact"/>
              <w:ind w:right="36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77" w:type="dxa"/>
            <w:vMerge w:val="restart"/>
          </w:tcPr>
          <w:p>
            <w:pPr>
              <w:pStyle w:val="7"/>
              <w:spacing w:before="2" w:line="218" w:lineRule="auto"/>
              <w:ind w:left="215" w:right="36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1. Оформление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финансовых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документов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отчетов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>
            <w:pPr>
              <w:pStyle w:val="7"/>
              <w:spacing w:line="258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ind w:left="110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rPr>
                <w:lang w:val="en-US"/>
              </w:rPr>
            </w:pPr>
            <w:r>
              <w:rPr>
                <w:lang w:val="ru-RU"/>
              </w:rPr>
              <w:t xml:space="preserve">Практическая подготовка. Ознакомление с финансовыми документами и отчетами. Составление перечня финансовых документов. Участие в составлении и оформлении финансовых документов. Составление приходных, кассовых, расходных документов к товарному отчету. Оформление товарного отчета. Составление актов </w:t>
            </w:r>
            <w:r>
              <w:rPr>
                <w:spacing w:val="-3"/>
                <w:lang w:val="ru-RU"/>
              </w:rPr>
              <w:t xml:space="preserve">уценки </w:t>
            </w:r>
            <w:r>
              <w:rPr>
                <w:lang w:val="ru-RU"/>
              </w:rPr>
              <w:t>или списания на нестандартные товары, брак, отходы, недостачу,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пересортицу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товаров. Ознакомление с приемосдаточными актами при передаче материальных ценностей. Ознакомление с переоценкой и уценкой товаров. Овладение навыками оформления документов по переоценке и уценке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товаров. </w:t>
            </w:r>
            <w:r>
              <w:rPr>
                <w:color w:val="000000"/>
                <w:lang w:val="ru-RU"/>
              </w:rPr>
              <w:t xml:space="preserve">Анализ проделанной работы.  </w:t>
            </w:r>
            <w:r>
              <w:rPr>
                <w:color w:val="000000"/>
                <w:lang w:val="en-US"/>
              </w:rPr>
              <w:t>Закрепление полученных навыков.</w:t>
            </w:r>
          </w:p>
        </w:tc>
        <w:tc>
          <w:tcPr>
            <w:tcW w:w="985" w:type="dxa"/>
          </w:tcPr>
          <w:p>
            <w:pPr>
              <w:pStyle w:val="7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="220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 w:themeFill="background1" w:themeFillShade="BF"/>
          </w:tcPr>
          <w:p>
            <w:pPr>
              <w:pStyle w:val="7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="220"/>
              <w:ind w:right="368"/>
              <w:jc w:val="righ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spacing w:line="263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13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iCs/>
                <w:lang w:val="en-US"/>
              </w:rPr>
            </w:pPr>
            <w:r>
              <w:rPr>
                <w:lang w:val="ru-RU"/>
              </w:rPr>
              <w:t>Практическая подготовка. Оформление товарных отчетов. Участие в инвентаризации и оформлении отчета.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Анализ проделанной работы.  Закрепление полученных навыков.</w:t>
            </w:r>
          </w:p>
        </w:tc>
        <w:tc>
          <w:tcPr>
            <w:tcW w:w="985" w:type="dxa"/>
          </w:tcPr>
          <w:p>
            <w:pPr>
              <w:pStyle w:val="7"/>
              <w:spacing w:line="263" w:lineRule="exact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977" w:type="dxa"/>
            <w:vMerge w:val="restart"/>
          </w:tcPr>
          <w:p>
            <w:pPr>
              <w:pStyle w:val="7"/>
              <w:spacing w:before="6" w:line="235" w:lineRule="auto"/>
              <w:ind w:left="220" w:right="43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Проведение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денежных расчетов с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покупателями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54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>
            <w:pPr>
              <w:pStyle w:val="7"/>
              <w:spacing w:line="254" w:lineRule="exact"/>
              <w:ind w:left="3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ind w:left="110" w:right="6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lang w:val="ru-RU"/>
              </w:rPr>
              <w:t>Практическая подготовка. Распознание признаков платежеспособности билетов банка России и государственных казначейских билетов. Проверка денежных билетов на аппаратах проверки подлинности банкнот. Овладение навыками работы на машине пересчета денежных купюр.</w:t>
            </w:r>
            <w:r>
              <w:rPr>
                <w:color w:val="000000"/>
                <w:lang w:val="ru-RU"/>
              </w:rPr>
              <w:t xml:space="preserve"> Анализ проделанной работы.  </w:t>
            </w:r>
            <w:r>
              <w:rPr>
                <w:color w:val="000000"/>
                <w:lang w:val="en-US"/>
              </w:rPr>
              <w:t>Закрепление полученных навыков.</w:t>
            </w:r>
          </w:p>
        </w:tc>
        <w:tc>
          <w:tcPr>
            <w:tcW w:w="985" w:type="dxa"/>
          </w:tcPr>
          <w:p>
            <w:pPr>
              <w:pStyle w:val="7"/>
              <w:spacing w:before="1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="1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spacing w:line="259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13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Практическая подготовка. Овладение навыками проверки подлинности банкнот. Подсчет денежной выручки за день. </w:t>
            </w:r>
            <w:r>
              <w:rPr>
                <w:color w:val="000000"/>
                <w:lang w:val="ru-RU"/>
              </w:rPr>
              <w:t>Анализ проделанной работы.  Закрепление полученных навыков.</w:t>
            </w:r>
          </w:p>
        </w:tc>
        <w:tc>
          <w:tcPr>
            <w:tcW w:w="985" w:type="dxa"/>
          </w:tcPr>
          <w:p>
            <w:pPr>
              <w:pStyle w:val="7"/>
              <w:spacing w:line="259" w:lineRule="exact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77" w:type="dxa"/>
            <w:vMerge w:val="restart"/>
          </w:tcPr>
          <w:p>
            <w:pPr>
              <w:pStyle w:val="7"/>
              <w:spacing w:line="237" w:lineRule="auto"/>
              <w:ind w:left="220" w:right="74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Расчет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основных</w:t>
            </w:r>
            <w:r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налогов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>
            <w:pPr>
              <w:pStyle w:val="7"/>
              <w:spacing w:line="258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spacing w:line="26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>
            <w:pPr>
              <w:pStyle w:val="7"/>
              <w:spacing w:before="2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подготовка. Составление перечня налогов, уплачиваемых организацией – базой практики. Расчет основных налогов (примеры расчета). </w:t>
            </w:r>
            <w:r>
              <w:rPr>
                <w:color w:val="000000"/>
                <w:sz w:val="24"/>
                <w:szCs w:val="24"/>
                <w:lang w:val="ru-RU"/>
              </w:rPr>
              <w:t>Анализ проделанной работы.  Закрепление полученных навыков</w:t>
            </w:r>
          </w:p>
        </w:tc>
        <w:tc>
          <w:tcPr>
            <w:tcW w:w="985" w:type="dxa"/>
          </w:tcPr>
          <w:p>
            <w:pPr>
              <w:pStyle w:val="7"/>
              <w:spacing w:before="135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2977" w:type="dxa"/>
            <w:vMerge w:val="restart"/>
          </w:tcPr>
          <w:p>
            <w:pPr>
              <w:pStyle w:val="7"/>
              <w:spacing w:before="2" w:line="218" w:lineRule="auto"/>
              <w:ind w:left="215" w:right="7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4.</w:t>
            </w:r>
            <w:r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Анализ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показателей финансово-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хозяйственной</w:t>
            </w:r>
          </w:p>
          <w:p>
            <w:pPr>
              <w:pStyle w:val="7"/>
              <w:spacing w:line="254" w:lineRule="exact"/>
              <w:ind w:left="215" w:right="9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деятельности торговой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(сбытовой)</w:t>
            </w:r>
            <w:r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6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>
            <w:pPr>
              <w:pStyle w:val="7"/>
              <w:spacing w:before="6" w:line="262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Практическая подготовка. Составление перечня показателей финансово-хозяйственной деятельности (ФХД). Выявление и определение наиболее значимых экономических показателей работы организации. динамики показателей ФХД за 6 и 12 мес. текущего года. Анализ. Оформление результатов анализа. </w:t>
            </w:r>
            <w:r>
              <w:rPr>
                <w:color w:val="000000"/>
                <w:lang w:val="ru-RU"/>
              </w:rPr>
              <w:t>Анализ проделанной работы.  Закрепление полученных навыков</w:t>
            </w:r>
          </w:p>
        </w:tc>
        <w:tc>
          <w:tcPr>
            <w:tcW w:w="985" w:type="dxa"/>
          </w:tcPr>
          <w:p>
            <w:pPr>
              <w:pStyle w:val="7"/>
              <w:spacing w:before="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7"/>
              <w:spacing w:before="1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977" w:type="dxa"/>
          </w:tcPr>
          <w:p>
            <w:pPr>
              <w:pStyle w:val="7"/>
              <w:spacing w:line="254" w:lineRule="exact"/>
              <w:ind w:left="2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5.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Выявление</w:t>
            </w:r>
          </w:p>
        </w:tc>
        <w:tc>
          <w:tcPr>
            <w:tcW w:w="10639" w:type="dxa"/>
            <w:gridSpan w:val="2"/>
          </w:tcPr>
          <w:p>
            <w:pPr>
              <w:pStyle w:val="7"/>
              <w:spacing w:line="254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>
            <w:pPr>
              <w:pStyle w:val="7"/>
              <w:spacing w:line="254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</w:tbl>
    <w:p>
      <w:pPr>
        <w:sectPr>
          <w:footerReference r:id="rId5" w:type="default"/>
          <w:pgSz w:w="16840" w:h="11910" w:orient="landscape"/>
          <w:pgMar w:top="1100" w:right="520" w:bottom="851" w:left="1020" w:header="0" w:footer="894" w:gutter="0"/>
          <w:cols w:space="720" w:num="1"/>
        </w:sectPr>
      </w:pPr>
    </w:p>
    <w:p>
      <w:pPr>
        <w:pStyle w:val="4"/>
        <w:spacing w:before="7"/>
        <w:rPr>
          <w:b/>
        </w:rPr>
      </w:pPr>
    </w:p>
    <w:tbl>
      <w:tblPr>
        <w:tblStyle w:val="8"/>
        <w:tblW w:w="1573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426"/>
        <w:gridCol w:w="10461"/>
        <w:gridCol w:w="992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722" w:type="dxa"/>
          </w:tcPr>
          <w:p>
            <w:pPr>
              <w:pStyle w:val="7"/>
              <w:spacing w:line="220" w:lineRule="auto"/>
              <w:ind w:left="215" w:righ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потребностей (спроса)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на товары и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соответствующих </w:t>
            </w:r>
            <w:r>
              <w:rPr>
                <w:b/>
                <w:sz w:val="24"/>
                <w:szCs w:val="24"/>
                <w:lang w:val="ru-RU"/>
              </w:rPr>
              <w:t>типов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426" w:type="dxa"/>
          </w:tcPr>
          <w:p>
            <w:pPr>
              <w:pStyle w:val="7"/>
              <w:ind w:left="110" w:right="9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>
            <w:pPr>
              <w:pStyle w:val="7"/>
              <w:ind w:left="110" w:right="9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Практическая подготовка. Ознакомление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видами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методами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изучения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покупательского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спроса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предприятии. Определение вида и характера спроса на товары разных поставщиков, относящихся к одному виду (не менее 10 товаров). Анализ факторов, влияющих на спрос. Проведение опросов потребителей для выявления предпочтений разных товаров. </w:t>
            </w:r>
            <w:r>
              <w:rPr>
                <w:color w:val="000000"/>
                <w:sz w:val="24"/>
                <w:szCs w:val="24"/>
                <w:lang w:val="en-US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>
            <w:pPr>
              <w:pStyle w:val="7"/>
              <w:spacing w:before="1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722" w:type="dxa"/>
            <w:vMerge w:val="restart"/>
          </w:tcPr>
          <w:p>
            <w:pPr>
              <w:pStyle w:val="7"/>
              <w:spacing w:before="2" w:line="218" w:lineRule="auto"/>
              <w:ind w:left="215" w:right="28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6.</w:t>
            </w:r>
            <w:r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Реализация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маркетинговых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мероприятий в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соответствии с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конъюнктурой</w:t>
            </w:r>
            <w:r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рынка.</w:t>
            </w:r>
          </w:p>
        </w:tc>
        <w:tc>
          <w:tcPr>
            <w:tcW w:w="10887" w:type="dxa"/>
            <w:gridSpan w:val="2"/>
          </w:tcPr>
          <w:p>
            <w:pPr>
              <w:pStyle w:val="7"/>
              <w:spacing w:line="253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92" w:type="dxa"/>
          </w:tcPr>
          <w:p>
            <w:pPr>
              <w:pStyle w:val="7"/>
              <w:spacing w:line="253" w:lineRule="exact"/>
              <w:ind w:left="3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pacing w:val="-2"/>
                <w:lang w:val="ru-RU"/>
              </w:rPr>
            </w:pPr>
            <w:r>
              <w:rPr>
                <w:lang w:val="ru-RU"/>
              </w:rPr>
              <w:t xml:space="preserve">Практическая подготовка. Ознакомление со сбытовой политикой организации и каналами распределения. Участие в реализации сбытовой политики организации. Ознакомление со стратегиями ценообразования на различные товары. Реализация стратегий ценообразования в организации. </w:t>
            </w:r>
            <w:r>
              <w:rPr>
                <w:color w:val="000000"/>
                <w:lang w:val="ru-RU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7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spacing w:line="237" w:lineRule="auto"/>
              <w:ind w:left="110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6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  <w:lang w:val="ru-RU"/>
              </w:rPr>
            </w:pPr>
            <w:r>
              <w:rPr>
                <w:lang w:val="ru-RU"/>
              </w:rPr>
              <w:t>Практическая подготовка. Выявление мероприятий по стимулированию потребителей и персонала. Реализация мероприятий по стимулированию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потребителей. </w:t>
            </w:r>
            <w:r>
              <w:rPr>
                <w:color w:val="000000"/>
                <w:lang w:val="ru-RU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>
            <w:pPr>
              <w:pStyle w:val="7"/>
              <w:spacing w:before="183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22" w:type="dxa"/>
            <w:vMerge w:val="restart"/>
          </w:tcPr>
          <w:p>
            <w:pPr>
              <w:pStyle w:val="7"/>
              <w:spacing w:line="220" w:lineRule="auto"/>
              <w:ind w:left="215" w:right="15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7.</w:t>
            </w:r>
            <w:r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Участие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проведении рекламных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акций, кампаний,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других маркетинговых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коммуникаций,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проведенных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</w:p>
          <w:p>
            <w:pPr>
              <w:pStyle w:val="7"/>
              <w:spacing w:line="241" w:lineRule="exact"/>
              <w:ind w:left="2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организации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течение</w:t>
            </w:r>
          </w:p>
          <w:p>
            <w:pPr>
              <w:pStyle w:val="7"/>
              <w:spacing w:line="241" w:lineRule="exact"/>
              <w:ind w:left="2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года.</w:t>
            </w:r>
          </w:p>
        </w:tc>
        <w:tc>
          <w:tcPr>
            <w:tcW w:w="10887" w:type="dxa"/>
            <w:gridSpan w:val="2"/>
          </w:tcPr>
          <w:p>
            <w:pPr>
              <w:pStyle w:val="7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92" w:type="dxa"/>
          </w:tcPr>
          <w:p>
            <w:pPr>
              <w:pStyle w:val="7"/>
              <w:spacing w:line="258" w:lineRule="exact"/>
              <w:ind w:left="3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spacing w:line="237" w:lineRule="auto"/>
              <w:ind w:left="110" w:right="6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lang w:val="ru-RU"/>
              </w:rPr>
              <w:t xml:space="preserve">Практическая подготовка. Составление проекта рекламных акций. Участие в проведении акций и кампаний. Участие в организации рекламы в местах продаж. </w:t>
            </w:r>
            <w:r>
              <w:rPr>
                <w:color w:val="000000"/>
                <w:lang w:val="ru-RU"/>
              </w:rPr>
              <w:t xml:space="preserve">Анализ проделанной работы.  </w:t>
            </w:r>
            <w:r>
              <w:rPr>
                <w:color w:val="000000"/>
                <w:lang w:val="en-US"/>
              </w:rPr>
              <w:t>Закрепление полученных навыков.</w:t>
            </w:r>
          </w:p>
        </w:tc>
        <w:tc>
          <w:tcPr>
            <w:tcW w:w="992" w:type="dxa"/>
          </w:tcPr>
          <w:p>
            <w:pPr>
              <w:pStyle w:val="7"/>
              <w:spacing w:before="155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61" w:type="dxa"/>
          </w:tcPr>
          <w:p>
            <w:pPr>
              <w:widowControl w:val="0"/>
              <w:autoSpaceDE w:val="0"/>
              <w:autoSpaceDN w:val="0"/>
              <w:rPr>
                <w:bCs/>
                <w:lang w:val="en-US"/>
              </w:rPr>
            </w:pPr>
            <w:r>
              <w:rPr>
                <w:lang w:val="ru-RU"/>
              </w:rPr>
              <w:t xml:space="preserve">Практическая подготовка. Овладение навыками проведения консультаций покупателей для продвижения товаров и услуг организации. Участие в выставках – продажах или дегустациях или демонстрациях товаров (при возможности их проведения) Обоснование целесообразности выбора и применения маркетинговых коммуникаций. </w:t>
            </w:r>
            <w:r>
              <w:rPr>
                <w:color w:val="000000"/>
                <w:lang w:val="en-US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>
            <w:pPr>
              <w:pStyle w:val="7"/>
              <w:spacing w:before="5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722" w:type="dxa"/>
            <w:vMerge w:val="restart"/>
          </w:tcPr>
          <w:p>
            <w:pPr>
              <w:pStyle w:val="7"/>
              <w:spacing w:line="237" w:lineRule="auto"/>
              <w:ind w:left="220" w:right="33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8.</w:t>
            </w:r>
            <w:r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Анализ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маркетинговой среды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0887" w:type="dxa"/>
            <w:gridSpan w:val="2"/>
          </w:tcPr>
          <w:p>
            <w:pPr>
              <w:pStyle w:val="7"/>
              <w:spacing w:line="254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92" w:type="dxa"/>
          </w:tcPr>
          <w:p>
            <w:pPr>
              <w:pStyle w:val="7"/>
              <w:spacing w:line="254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7"/>
              <w:spacing w:line="244" w:lineRule="auto"/>
              <w:ind w:left="110" w:firstLine="2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>
            <w:pPr>
              <w:pStyle w:val="7"/>
              <w:spacing w:line="239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подготовка. Анализ внутренней среды организации. Анализ социально-экономической среды организации (выявление сегментов потребителей по уровню доходов методом наблюдений и анализ суммы покупок). </w:t>
            </w:r>
            <w:r>
              <w:rPr>
                <w:color w:val="000000"/>
                <w:sz w:val="24"/>
                <w:szCs w:val="24"/>
                <w:lang w:val="en-US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>
            <w:pPr>
              <w:pStyle w:val="7"/>
              <w:spacing w:before="1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609" w:type="dxa"/>
            <w:gridSpan w:val="3"/>
          </w:tcPr>
          <w:p>
            <w:pPr>
              <w:pStyle w:val="7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992" w:type="dxa"/>
          </w:tcPr>
          <w:p>
            <w:pPr>
              <w:pStyle w:val="7"/>
              <w:spacing w:line="258" w:lineRule="exact"/>
              <w:ind w:left="37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7"/>
              <w:rPr>
                <w:sz w:val="24"/>
                <w:szCs w:val="24"/>
                <w:lang w:val="en-US"/>
              </w:rPr>
            </w:pPr>
          </w:p>
        </w:tc>
      </w:tr>
    </w:tbl>
    <w:p>
      <w:pPr>
        <w:rPr>
          <w:sz w:val="22"/>
          <w:szCs w:val="22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6804025</wp:posOffset>
              </wp:positionV>
              <wp:extent cx="140335" cy="16764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415.45pt;margin-top:535.75pt;height:13.2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zbTR2wAAAA0BAAAP&#10;AAAAAAAAAAEAIAAAACIAAABkcnMvZG93bnJldi54bWxQSwECFAAUAAAACACHTuJAFfQt0BUCAAAJ&#10;BAAADgAAAAAAAAABACAAAAAq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6"/>
    <w:rsid w:val="003615E8"/>
    <w:rsid w:val="00405483"/>
    <w:rsid w:val="005E6D76"/>
    <w:rsid w:val="00602CE8"/>
    <w:rsid w:val="007D6F48"/>
    <w:rsid w:val="00937494"/>
    <w:rsid w:val="00A82F61"/>
    <w:rsid w:val="00C4249D"/>
    <w:rsid w:val="00CA4D7E"/>
    <w:rsid w:val="00FB4F5A"/>
    <w:rsid w:val="1F796AC1"/>
    <w:rsid w:val="1FE23B6B"/>
    <w:rsid w:val="6F3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customStyle="1" w:styleId="5">
    <w:name w:val="Таймс 14 полут."/>
    <w:basedOn w:val="1"/>
    <w:uiPriority w:val="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6">
    <w:name w:val="Основной текст Знак"/>
    <w:basedOn w:val="2"/>
    <w:link w:val="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5596</Characters>
  <Lines>46</Lines>
  <Paragraphs>13</Paragraphs>
  <TotalTime>4</TotalTime>
  <ScaleCrop>false</ScaleCrop>
  <LinksUpToDate>false</LinksUpToDate>
  <CharactersWithSpaces>6564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2022-02-13T16:46:00Z</dcterms:created>
  <dc:creator>Павел Витов</dc:creator>
  <cp:lastModifiedBy>User</cp:lastModifiedBy>
  <dcterms:modified xsi:type="dcterms:W3CDTF">2022-02-19T08:37:53Z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DE9E76CEF7D1452ABAB949063F109552</vt:lpwstr>
  </property>
</Properties>
</file>